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57CC" w14:textId="77777777" w:rsidR="009418A9" w:rsidRPr="00267439" w:rsidRDefault="009418A9" w:rsidP="0094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Une version PDF du document complété doit être signée électroniquement avec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fr-FR"/>
        </w:rPr>
        <w:t>l’eID</w:t>
      </w:r>
      <w:proofErr w:type="spellEnd"/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p w14:paraId="19E440C9" w14:textId="77777777" w:rsidR="00E2089B" w:rsidRPr="009418A9" w:rsidRDefault="00E2089B" w:rsidP="00730EB5">
      <w:pPr>
        <w:rPr>
          <w:rFonts w:ascii="Arial" w:eastAsia="Arial" w:hAnsi="Arial"/>
          <w:lang w:val="fr-FR"/>
        </w:rPr>
      </w:pPr>
    </w:p>
    <w:p w14:paraId="16ECE603" w14:textId="7C6F41DC" w:rsidR="00730EB5" w:rsidRDefault="00A91B27" w:rsidP="00291A26">
      <w:pPr>
        <w:rPr>
          <w:lang w:val="fr"/>
        </w:rPr>
      </w:pPr>
      <w:r w:rsidRPr="00730EB5">
        <w:rPr>
          <w:rFonts w:ascii="Arial" w:eastAsia="Arial" w:hAnsi="Arial"/>
          <w:lang w:val="fr"/>
        </w:rPr>
        <w:t>Coordonnées de</w:t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  <w:r w:rsidR="00730EB5">
        <w:rPr>
          <w:lang w:val="fr"/>
        </w:rPr>
        <w:tab/>
      </w:r>
    </w:p>
    <w:p w14:paraId="1940D22A" w14:textId="77777777" w:rsidR="004469A4" w:rsidRPr="00730EB5" w:rsidRDefault="00A91B27" w:rsidP="00291A26">
      <w:pPr>
        <w:pStyle w:val="BodyText"/>
        <w:spacing w:before="0"/>
        <w:ind w:left="0"/>
        <w:rPr>
          <w:lang w:val="fr-FR"/>
        </w:rPr>
      </w:pPr>
      <w:r w:rsidRPr="00A91B27">
        <w:rPr>
          <w:lang w:val="fr"/>
        </w:rPr>
        <w:t>l’organisme souhaitant bénéficier de l’autorisation :</w:t>
      </w:r>
    </w:p>
    <w:p w14:paraId="66CB5D43" w14:textId="66EEE423" w:rsidR="004469A4" w:rsidRPr="00730EB5" w:rsidRDefault="001B00F8" w:rsidP="00291A26">
      <w:pPr>
        <w:pStyle w:val="BodyText"/>
        <w:spacing w:before="0"/>
        <w:ind w:left="0"/>
        <w:rPr>
          <w:rFonts w:asciiTheme="minorHAnsi" w:eastAsiaTheme="minorHAnsi" w:hAnsiTheme="minorHAnsi" w:cs="Arial"/>
          <w:lang w:val="fr"/>
        </w:rPr>
      </w:pPr>
      <w:r>
        <w:rPr>
          <w:rFonts w:asciiTheme="minorHAnsi" w:eastAsiaTheme="minorHAnsi" w:hAnsiTheme="minorHAnsi" w:cs="Arial"/>
          <w:lang w:val="fr"/>
        </w:rPr>
        <w:t>…</w:t>
      </w:r>
    </w:p>
    <w:p w14:paraId="36AA6CCC" w14:textId="03CCD462" w:rsidR="00730EB5" w:rsidRDefault="001B00F8" w:rsidP="00291A26">
      <w:pPr>
        <w:rPr>
          <w:rFonts w:cs="Arial"/>
          <w:lang w:val="fr"/>
        </w:rPr>
      </w:pPr>
      <w:r>
        <w:rPr>
          <w:rFonts w:cs="Arial"/>
          <w:lang w:val="fr"/>
        </w:rPr>
        <w:t>…</w:t>
      </w:r>
    </w:p>
    <w:p w14:paraId="73477DE5" w14:textId="7E1A7BAB" w:rsidR="000A36FD" w:rsidRDefault="001B00F8" w:rsidP="00291A26">
      <w:pPr>
        <w:rPr>
          <w:rFonts w:cs="Arial"/>
          <w:lang w:val="fr"/>
        </w:rPr>
      </w:pPr>
      <w:r>
        <w:rPr>
          <w:rFonts w:cs="Arial"/>
          <w:lang w:val="fr"/>
        </w:rPr>
        <w:t>…</w:t>
      </w:r>
    </w:p>
    <w:p w14:paraId="5334BDA1" w14:textId="77777777" w:rsidR="00291A26" w:rsidRDefault="00291A26" w:rsidP="00291A26">
      <w:pPr>
        <w:pStyle w:val="BodyText"/>
        <w:spacing w:before="0"/>
        <w:ind w:left="0" w:right="1431"/>
        <w:rPr>
          <w:rFonts w:cs="Arial"/>
          <w:lang w:val="fr"/>
        </w:rPr>
      </w:pPr>
    </w:p>
    <w:p w14:paraId="346853F4" w14:textId="0D035085" w:rsidR="001B00F8" w:rsidRDefault="00A91B27" w:rsidP="00291A26">
      <w:pPr>
        <w:pStyle w:val="BodyText"/>
        <w:spacing w:before="0"/>
        <w:ind w:left="0" w:right="1431"/>
        <w:rPr>
          <w:lang w:val="fr-FR"/>
        </w:rPr>
      </w:pPr>
      <w:r w:rsidRPr="00A91B27">
        <w:rPr>
          <w:rFonts w:cs="Arial"/>
          <w:lang w:val="fr"/>
        </w:rPr>
        <w:t>Notre réf.</w:t>
      </w:r>
      <w:r w:rsidR="00730EB5">
        <w:rPr>
          <w:rFonts w:cs="Arial"/>
          <w:lang w:val="fr"/>
        </w:rPr>
        <w:t xml:space="preserve"> </w:t>
      </w:r>
      <w:r w:rsidRPr="00A91B27">
        <w:rPr>
          <w:rFonts w:cs="Arial"/>
          <w:lang w:val="fr"/>
        </w:rPr>
        <w:t>:</w:t>
      </w:r>
      <w:r w:rsidR="001B00F8">
        <w:rPr>
          <w:rFonts w:cs="Arial"/>
          <w:lang w:val="fr"/>
        </w:rPr>
        <w:t xml:space="preserve"> …</w:t>
      </w:r>
    </w:p>
    <w:p w14:paraId="3E615EFC" w14:textId="77777777" w:rsidR="00291A26" w:rsidRDefault="00291A26" w:rsidP="00291A26">
      <w:pPr>
        <w:pStyle w:val="BodyText"/>
        <w:spacing w:before="0"/>
        <w:ind w:left="0" w:right="1431"/>
        <w:rPr>
          <w:lang w:val="fr"/>
        </w:rPr>
      </w:pPr>
    </w:p>
    <w:p w14:paraId="03862A1C" w14:textId="295BB5FC" w:rsidR="00730EB5" w:rsidRPr="001B00F8" w:rsidRDefault="00A91B27" w:rsidP="00291A26">
      <w:pPr>
        <w:pStyle w:val="BodyText"/>
        <w:spacing w:before="0"/>
        <w:ind w:left="0" w:right="1431"/>
        <w:rPr>
          <w:lang w:val="fr-FR"/>
        </w:rPr>
      </w:pPr>
      <w:r w:rsidRPr="00A91B27">
        <w:rPr>
          <w:lang w:val="fr"/>
        </w:rPr>
        <w:t>Dossier traité par :</w:t>
      </w:r>
      <w:r w:rsidR="00730EB5">
        <w:rPr>
          <w:lang w:val="fr"/>
        </w:rPr>
        <w:t xml:space="preserve"> </w:t>
      </w:r>
      <w:r w:rsidR="001B00F8">
        <w:rPr>
          <w:lang w:val="fr"/>
        </w:rPr>
        <w:t>…</w:t>
      </w:r>
    </w:p>
    <w:p w14:paraId="00070EBC" w14:textId="77777777" w:rsidR="00291A26" w:rsidRDefault="00291A26" w:rsidP="00291A26">
      <w:pPr>
        <w:pStyle w:val="BodyText"/>
        <w:spacing w:before="0"/>
        <w:ind w:left="0"/>
        <w:rPr>
          <w:lang w:val="fr"/>
        </w:rPr>
      </w:pPr>
    </w:p>
    <w:p w14:paraId="4D0A1A89" w14:textId="3885CC9A" w:rsidR="004469A4" w:rsidRPr="00730EB5" w:rsidRDefault="00A91B27" w:rsidP="00291A26">
      <w:pPr>
        <w:pStyle w:val="BodyText"/>
        <w:spacing w:before="0"/>
        <w:ind w:left="0"/>
        <w:rPr>
          <w:rFonts w:cs="Arial"/>
          <w:lang w:val="fr-FR"/>
        </w:rPr>
      </w:pPr>
      <w:r w:rsidRPr="00A91B27">
        <w:rPr>
          <w:lang w:val="fr"/>
        </w:rPr>
        <w:t xml:space="preserve">Fonction : </w:t>
      </w:r>
      <w:r w:rsidR="001B00F8">
        <w:rPr>
          <w:lang w:val="fr"/>
        </w:rPr>
        <w:t>…</w:t>
      </w:r>
    </w:p>
    <w:p w14:paraId="17A8D39D" w14:textId="410E54E4" w:rsidR="004469A4" w:rsidRPr="00730EB5" w:rsidRDefault="00A91B27" w:rsidP="00291A26">
      <w:pPr>
        <w:pStyle w:val="BodyText"/>
        <w:spacing w:before="0"/>
        <w:ind w:left="0"/>
        <w:rPr>
          <w:rFonts w:cs="Arial"/>
          <w:lang w:val="fr-FR"/>
        </w:rPr>
      </w:pPr>
      <w:r w:rsidRPr="00730EB5">
        <w:rPr>
          <w:lang w:val="fr-FR"/>
        </w:rPr>
        <w:t>Tél.: …</w:t>
      </w:r>
    </w:p>
    <w:p w14:paraId="42CAD958" w14:textId="558151B8" w:rsidR="00730EB5" w:rsidRDefault="00730EB5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  <w:r>
        <w:rPr>
          <w:lang w:val="fr-FR"/>
        </w:rPr>
        <w:t xml:space="preserve">e-mail : </w:t>
      </w:r>
      <w:r w:rsidR="00291A26">
        <w:rPr>
          <w:lang w:val="fr-FR"/>
        </w:rPr>
        <w:t>…</w:t>
      </w:r>
    </w:p>
    <w:p w14:paraId="35B2ED7A" w14:textId="77777777" w:rsidR="00291A26" w:rsidRDefault="00291A26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</w:p>
    <w:p w14:paraId="2825D99D" w14:textId="77777777" w:rsidR="00291A26" w:rsidRDefault="00291A26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</w:p>
    <w:p w14:paraId="7B00DE5B" w14:textId="2C4D2F8C" w:rsidR="004469A4" w:rsidRDefault="00A91B27" w:rsidP="00291A26">
      <w:pPr>
        <w:pStyle w:val="BodyText"/>
        <w:tabs>
          <w:tab w:val="left" w:pos="482"/>
        </w:tabs>
        <w:spacing w:before="0"/>
        <w:ind w:left="0" w:right="2248"/>
        <w:rPr>
          <w:lang w:val="fr-FR"/>
        </w:rPr>
      </w:pPr>
      <w:r w:rsidRPr="00730EB5">
        <w:rPr>
          <w:lang w:val="fr-FR"/>
        </w:rPr>
        <w:t>Date : ...</w:t>
      </w:r>
    </w:p>
    <w:p w14:paraId="61415376" w14:textId="77777777" w:rsidR="00291A26" w:rsidRDefault="00291A26" w:rsidP="001B00F8">
      <w:pPr>
        <w:rPr>
          <w:rFonts w:ascii="Arial" w:eastAsia="Arial" w:hAnsi="Arial" w:cs="Arial"/>
          <w:sz w:val="26"/>
          <w:szCs w:val="26"/>
          <w:lang w:val="fr-FR"/>
        </w:rPr>
      </w:pPr>
    </w:p>
    <w:p w14:paraId="715BFA91" w14:textId="2C6CB3FA" w:rsidR="0060276C" w:rsidRDefault="0060276C" w:rsidP="001B00F8">
      <w:pPr>
        <w:rPr>
          <w:rFonts w:ascii="Arial" w:hAnsi="Arial" w:cs="Arial"/>
          <w:bCs/>
          <w:lang w:val="fr-FR"/>
        </w:rPr>
      </w:pP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>
        <w:rPr>
          <w:rFonts w:ascii="Arial" w:eastAsia="Arial" w:hAnsi="Arial" w:cs="Arial"/>
          <w:sz w:val="26"/>
          <w:szCs w:val="26"/>
          <w:lang w:val="fr-FR"/>
        </w:rPr>
        <w:tab/>
      </w:r>
      <w:r w:rsidRPr="003462D7">
        <w:rPr>
          <w:rFonts w:ascii="Arial" w:hAnsi="Arial" w:cs="Arial"/>
          <w:bCs/>
          <w:lang w:val="fr-FR"/>
        </w:rPr>
        <w:t>Comité de sécurité de l</w:t>
      </w:r>
      <w:r>
        <w:rPr>
          <w:rFonts w:ascii="Arial" w:hAnsi="Arial" w:cs="Arial"/>
          <w:bCs/>
          <w:lang w:val="fr-FR"/>
        </w:rPr>
        <w:t>’information</w:t>
      </w:r>
    </w:p>
    <w:p w14:paraId="70A87FB0" w14:textId="77777777" w:rsidR="0060276C" w:rsidRDefault="0060276C" w:rsidP="001B00F8">
      <w:pPr>
        <w:rPr>
          <w:rFonts w:ascii="Arial" w:hAnsi="Arial" w:cs="Arial"/>
          <w:bCs/>
          <w:lang w:val="fr-FR"/>
        </w:rPr>
      </w:pPr>
    </w:p>
    <w:p w14:paraId="6B5F3DA5" w14:textId="795C63FD" w:rsidR="004469A4" w:rsidRDefault="00041B87" w:rsidP="001B00F8">
      <w:pPr>
        <w:spacing w:before="3"/>
        <w:ind w:left="4320" w:firstLine="720"/>
        <w:rPr>
          <w:rFonts w:ascii="Arial" w:eastAsia="Arial" w:hAnsi="Arial" w:cs="Arial"/>
          <w:sz w:val="26"/>
          <w:szCs w:val="26"/>
          <w:lang w:val="fr-FR"/>
        </w:rPr>
      </w:pPr>
      <w:hyperlink r:id="rId11" w:history="1">
        <w:r w:rsidR="001B00F8" w:rsidRPr="003B1668">
          <w:rPr>
            <w:rStyle w:val="Hyperlink"/>
            <w:rFonts w:ascii="Arial" w:hAnsi="Arial" w:cs="Arial"/>
            <w:bCs/>
            <w:lang w:val="fr-FR"/>
          </w:rPr>
          <w:t>csi@mail.fgov.be</w:t>
        </w:r>
      </w:hyperlink>
    </w:p>
    <w:p w14:paraId="1DA20A89" w14:textId="2B7E2E27" w:rsidR="000A36FD" w:rsidRDefault="000A36FD" w:rsidP="001B00F8">
      <w:pPr>
        <w:spacing w:before="3"/>
        <w:rPr>
          <w:rFonts w:ascii="Arial" w:eastAsia="Arial" w:hAnsi="Arial" w:cs="Arial"/>
          <w:sz w:val="26"/>
          <w:szCs w:val="26"/>
          <w:lang w:val="fr-FR"/>
        </w:rPr>
      </w:pPr>
    </w:p>
    <w:p w14:paraId="22BD4DDC" w14:textId="5360B388" w:rsidR="0060276C" w:rsidRDefault="0060276C" w:rsidP="001B00F8">
      <w:pPr>
        <w:spacing w:before="3"/>
        <w:rPr>
          <w:rFonts w:ascii="Arial" w:eastAsia="Arial" w:hAnsi="Arial" w:cs="Arial"/>
          <w:sz w:val="26"/>
          <w:szCs w:val="26"/>
          <w:lang w:val="fr-FR"/>
        </w:rPr>
      </w:pPr>
    </w:p>
    <w:p w14:paraId="421059D7" w14:textId="77777777" w:rsidR="000A36FD" w:rsidRPr="00730EB5" w:rsidRDefault="000A36FD" w:rsidP="001B00F8">
      <w:pPr>
        <w:spacing w:before="3"/>
        <w:rPr>
          <w:rFonts w:ascii="Arial" w:eastAsia="Arial" w:hAnsi="Arial" w:cs="Arial"/>
          <w:sz w:val="26"/>
          <w:szCs w:val="26"/>
          <w:lang w:val="fr-FR"/>
        </w:rPr>
      </w:pPr>
    </w:p>
    <w:p w14:paraId="3E57E460" w14:textId="77777777" w:rsidR="00677087" w:rsidRPr="00677087" w:rsidRDefault="00677087" w:rsidP="00677087">
      <w:pPr>
        <w:jc w:val="both"/>
        <w:rPr>
          <w:rFonts w:ascii="Arial" w:hAnsi="Arial" w:cs="Arial"/>
          <w:b/>
          <w:lang w:val="fr"/>
        </w:rPr>
      </w:pPr>
      <w:r w:rsidRPr="00677087">
        <w:rPr>
          <w:rFonts w:ascii="Arial" w:hAnsi="Arial" w:cs="Arial"/>
          <w:b/>
          <w:lang w:val="fr"/>
        </w:rPr>
        <w:t>OBJET : Engagement de conformité aux conditions de l’autorisation unique pour les Villes et Communes, les régies communales autonomes et l’Agence du stationnement de la Région de Bruxelles-Capitale de se voir communiquer de manière électronique de données à caractère personnel de la DIV afin d'identifier et de sanctionner les auteurs d'infractions aux règlements ou ordonnances communaux et cela dans le respect des conditions formulées dans la délibération AF n° 18/2015 du 28 mai 2015 et la délibération AF n°21/005 du 4 mai 2021</w:t>
      </w:r>
    </w:p>
    <w:p w14:paraId="4CE1028D" w14:textId="77777777" w:rsidR="00677087" w:rsidRPr="00677087" w:rsidRDefault="00677087" w:rsidP="00677087">
      <w:pPr>
        <w:jc w:val="both"/>
        <w:rPr>
          <w:rFonts w:ascii="Arial" w:hAnsi="Arial" w:cs="Arial"/>
          <w:b/>
          <w:lang w:val="fr"/>
        </w:rPr>
      </w:pPr>
    </w:p>
    <w:p w14:paraId="6F2BC698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7D6E9A38" w14:textId="5F1435F6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Madame, </w:t>
      </w:r>
      <w:r w:rsidRPr="00677087">
        <w:rPr>
          <w:rFonts w:ascii="Arial" w:hAnsi="Arial" w:cs="Arial"/>
          <w:bCs/>
          <w:lang w:val="fr"/>
        </w:rPr>
        <w:t>Monsieur,</w:t>
      </w:r>
    </w:p>
    <w:p w14:paraId="171F50DB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276D9470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Par la présente, je me réfère à la délibération AF n° 18/2015 du Comité sectoriel pour l’autorité fédérale et la délibération AF n° 21/005 du Comité de sécurité de l’information, portant autorisation unique pour les Villes et Communes, les régies communales autonomes et l’Agence du stationnement de la Région de Bruxelles-Capitale d'accéder au répertoire de la DIV afin d'identifier et de sanctionner les auteurs d'infractions aux règlements ou ordonnances communaux.</w:t>
      </w:r>
    </w:p>
    <w:p w14:paraId="31E44CFA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1E69E6D1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Après avoir pris connaissance de la dite délibération AF n° 18/2015 et la délibération AF n° 21/005, je déclare m’engager à respecter toutes obligations qu’elles imposent. </w:t>
      </w:r>
    </w:p>
    <w:p w14:paraId="5FC8AB27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305ADF18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En particulier, les traitements opérés sur les données obtenues auprès de la DIV seront donc conformes aux conditions édictées par cette délibération. </w:t>
      </w:r>
    </w:p>
    <w:p w14:paraId="292D7316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4FA4E4E3" w14:textId="60615C0B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La Ville ou Commune, la régie communale autonome ou l’Agence du stationnement de la Région de Bruxelles-Capitale que je représente demande l'accès à la DIV pour (</w:t>
      </w:r>
      <w:r w:rsidRPr="00677087">
        <w:rPr>
          <w:rFonts w:ascii="Arial" w:hAnsi="Arial" w:cs="Arial"/>
          <w:bCs/>
          <w:u w:val="single"/>
          <w:lang w:val="fr"/>
        </w:rPr>
        <w:t xml:space="preserve">biffer la/les mention(s) </w:t>
      </w:r>
      <w:r w:rsidRPr="00677087">
        <w:rPr>
          <w:rFonts w:ascii="Arial" w:hAnsi="Arial" w:cs="Arial"/>
          <w:bCs/>
          <w:u w:val="single"/>
          <w:lang w:val="fr"/>
        </w:rPr>
        <w:lastRenderedPageBreak/>
        <w:t>inutile(s)</w:t>
      </w:r>
      <w:r w:rsidRPr="00677087">
        <w:rPr>
          <w:rFonts w:ascii="Arial" w:hAnsi="Arial" w:cs="Arial"/>
          <w:bCs/>
          <w:lang w:val="fr"/>
        </w:rPr>
        <w:t xml:space="preserve"> </w:t>
      </w:r>
      <w:r>
        <w:rPr>
          <w:rFonts w:ascii="Arial" w:hAnsi="Arial" w:cs="Arial"/>
          <w:bCs/>
          <w:lang w:val="fr"/>
        </w:rPr>
        <w:t>)</w:t>
      </w:r>
      <w:r w:rsidRPr="00677087">
        <w:rPr>
          <w:rFonts w:ascii="Arial" w:hAnsi="Arial" w:cs="Arial"/>
          <w:bCs/>
          <w:lang w:val="fr"/>
        </w:rPr>
        <w:t>:</w:t>
      </w:r>
    </w:p>
    <w:p w14:paraId="03EDC6C3" w14:textId="3B95420D" w:rsidR="00677087" w:rsidRPr="00677087" w:rsidRDefault="00677087" w:rsidP="00677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à ses agents </w:t>
      </w:r>
      <w:proofErr w:type="spellStart"/>
      <w:r w:rsidRPr="00677087">
        <w:rPr>
          <w:rFonts w:ascii="Arial" w:hAnsi="Arial" w:cs="Arial"/>
          <w:bCs/>
          <w:lang w:val="fr"/>
        </w:rPr>
        <w:t>constatateurs</w:t>
      </w:r>
      <w:proofErr w:type="spellEnd"/>
      <w:r w:rsidRPr="00677087">
        <w:rPr>
          <w:rFonts w:ascii="Arial" w:hAnsi="Arial" w:cs="Arial"/>
          <w:bCs/>
          <w:lang w:val="fr"/>
        </w:rPr>
        <w:t xml:space="preserve"> ( à savoir les personnes visées à l'article 21, §4, 2° à 4° de la loi SAC à savoir les agents communaux , les membres du personnel des régies communales autonomes ou les membres du personnel de l'Agence du stationnement de la Région de Bruxelles-Capitale);</w:t>
      </w:r>
    </w:p>
    <w:p w14:paraId="53EEE8B3" w14:textId="026A0076" w:rsidR="00677087" w:rsidRPr="00677087" w:rsidRDefault="00677087" w:rsidP="00677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à son fonctionnaire sanctionnateur ;</w:t>
      </w:r>
    </w:p>
    <w:p w14:paraId="0F620E45" w14:textId="30E99AE6" w:rsidR="00677087" w:rsidRPr="00677087" w:rsidRDefault="00677087" w:rsidP="006770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au fonctionnaire sanctionnateur provincial qu'elle a désigné.</w:t>
      </w:r>
    </w:p>
    <w:p w14:paraId="4A65EE1D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3B457F12" w14:textId="59BEBE73" w:rsidR="00962F66" w:rsidRPr="00962F66" w:rsidRDefault="00962F66" w:rsidP="00677087">
      <w:pPr>
        <w:jc w:val="both"/>
        <w:rPr>
          <w:rFonts w:ascii="Arial" w:hAnsi="Arial" w:cs="Arial"/>
          <w:bCs/>
          <w:lang w:val="fr-FR"/>
        </w:rPr>
      </w:pPr>
      <w:r w:rsidRPr="00962F66">
        <w:rPr>
          <w:rFonts w:ascii="Arial" w:hAnsi="Arial" w:cs="Arial"/>
          <w:bCs/>
          <w:lang w:val="fr-FR"/>
        </w:rPr>
        <w:t xml:space="preserve">Je confirme explicitement qu’en collaboration avec notre délégué à la protection de données une </w:t>
      </w:r>
      <w:r w:rsidRPr="00962F66">
        <w:rPr>
          <w:rFonts w:ascii="Arial" w:hAnsi="Arial" w:cs="Arial"/>
          <w:bCs/>
          <w:u w:val="single"/>
          <w:lang w:val="fr-FR"/>
        </w:rPr>
        <w:t>analyse d’impact sur la protection des données</w:t>
      </w:r>
      <w:r w:rsidRPr="00962F66">
        <w:rPr>
          <w:rFonts w:ascii="Arial" w:hAnsi="Arial" w:cs="Arial"/>
          <w:bCs/>
          <w:lang w:val="fr-FR"/>
        </w:rPr>
        <w:t xml:space="preserve"> relative au traitement de données à caractère personnel envisagé a été effectuée conformément à l’article 35 du RGPD. Cette analyse a montré qu’il n’y avait pas de risque résiduel élevé.</w:t>
      </w:r>
    </w:p>
    <w:p w14:paraId="58ABE499" w14:textId="77777777" w:rsidR="00962F66" w:rsidRDefault="00962F66" w:rsidP="00677087">
      <w:pPr>
        <w:jc w:val="both"/>
        <w:rPr>
          <w:rFonts w:ascii="Arial" w:hAnsi="Arial" w:cs="Arial"/>
          <w:bCs/>
          <w:lang w:val="fr"/>
        </w:rPr>
      </w:pPr>
    </w:p>
    <w:p w14:paraId="506BAE47" w14:textId="14257574" w:rsidR="006C7383" w:rsidRPr="00962F66" w:rsidRDefault="00677087" w:rsidP="006C7383">
      <w:pPr>
        <w:jc w:val="both"/>
        <w:rPr>
          <w:rFonts w:ascii="Arial" w:hAnsi="Arial" w:cs="Arial"/>
          <w:bCs/>
          <w:lang w:val="fr-FR"/>
        </w:rPr>
      </w:pPr>
      <w:r w:rsidRPr="00677087">
        <w:rPr>
          <w:rFonts w:ascii="Arial" w:hAnsi="Arial" w:cs="Arial"/>
          <w:bCs/>
          <w:lang w:val="fr"/>
        </w:rPr>
        <w:t xml:space="preserve">Si un fonctionnaire provincial est désigné pour exercer les fonctions de fonctionnaire sanctionnateur pour la Ville ou Commune que je représente, </w:t>
      </w:r>
      <w:r w:rsidR="006C7383">
        <w:rPr>
          <w:rFonts w:ascii="Arial" w:hAnsi="Arial" w:cs="Arial"/>
          <w:bCs/>
          <w:lang w:val="fr-FR"/>
        </w:rPr>
        <w:t xml:space="preserve">je </w:t>
      </w:r>
      <w:r w:rsidR="006C7383" w:rsidRPr="00962F66">
        <w:rPr>
          <w:rFonts w:ascii="Arial" w:hAnsi="Arial" w:cs="Arial"/>
          <w:bCs/>
          <w:lang w:val="fr-FR"/>
        </w:rPr>
        <w:t xml:space="preserve">confirme explicitement </w:t>
      </w:r>
      <w:r w:rsidR="006C7383">
        <w:rPr>
          <w:rFonts w:ascii="Arial" w:hAnsi="Arial" w:cs="Arial"/>
          <w:bCs/>
          <w:lang w:val="fr-FR"/>
        </w:rPr>
        <w:t xml:space="preserve">au nom de la province concernée </w:t>
      </w:r>
      <w:r w:rsidR="006C7383" w:rsidRPr="00962F66">
        <w:rPr>
          <w:rFonts w:ascii="Arial" w:hAnsi="Arial" w:cs="Arial"/>
          <w:bCs/>
          <w:lang w:val="fr-FR"/>
        </w:rPr>
        <w:t xml:space="preserve">qu’en collaboration avec </w:t>
      </w:r>
      <w:r w:rsidR="006C7383">
        <w:rPr>
          <w:rFonts w:ascii="Arial" w:hAnsi="Arial" w:cs="Arial"/>
          <w:bCs/>
          <w:lang w:val="fr-FR"/>
        </w:rPr>
        <w:t xml:space="preserve">le </w:t>
      </w:r>
      <w:r w:rsidR="006C7383" w:rsidRPr="00962F66">
        <w:rPr>
          <w:rFonts w:ascii="Arial" w:hAnsi="Arial" w:cs="Arial"/>
          <w:bCs/>
          <w:lang w:val="fr-FR"/>
        </w:rPr>
        <w:t xml:space="preserve">délégué à la protection de données une </w:t>
      </w:r>
      <w:r w:rsidR="006C7383" w:rsidRPr="00962F66">
        <w:rPr>
          <w:rFonts w:ascii="Arial" w:hAnsi="Arial" w:cs="Arial"/>
          <w:bCs/>
          <w:u w:val="single"/>
          <w:lang w:val="fr-FR"/>
        </w:rPr>
        <w:t>analyse d’impact sur la protection des données</w:t>
      </w:r>
      <w:r w:rsidR="006C7383" w:rsidRPr="00962F66">
        <w:rPr>
          <w:rFonts w:ascii="Arial" w:hAnsi="Arial" w:cs="Arial"/>
          <w:bCs/>
          <w:lang w:val="fr-FR"/>
        </w:rPr>
        <w:t xml:space="preserve"> relative au traitement de données à caractère personnel envisagé a été effectuée </w:t>
      </w:r>
      <w:r w:rsidR="006C7383">
        <w:rPr>
          <w:rFonts w:ascii="Arial" w:hAnsi="Arial" w:cs="Arial"/>
          <w:bCs/>
          <w:lang w:val="fr-FR"/>
        </w:rPr>
        <w:t xml:space="preserve">par la province concernée </w:t>
      </w:r>
      <w:r w:rsidR="006C7383" w:rsidRPr="00962F66">
        <w:rPr>
          <w:rFonts w:ascii="Arial" w:hAnsi="Arial" w:cs="Arial"/>
          <w:bCs/>
          <w:lang w:val="fr-FR"/>
        </w:rPr>
        <w:t>conformément à l’article 35 du RGPD. Cette analyse a montré qu’il n’y avait pas de risque résiduel élevé.</w:t>
      </w:r>
    </w:p>
    <w:p w14:paraId="5F28C649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3A4BC28D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>Je remercie le Comité de Sécurité de l’Information de m’informer de la date d’entrée en vigueur de l’autorisation unique AF n° 18/2015 comme modifiée par la délibération AF 21/005  dans le chef de la Ville ou Commune, la régie communale autonome ou l’Agence du stationnement de la Région de Bruxelles-Capitale que je représente.</w:t>
      </w:r>
    </w:p>
    <w:p w14:paraId="07736182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70707A3C" w14:textId="77777777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</w:p>
    <w:p w14:paraId="260E50FA" w14:textId="4B7F8762" w:rsidR="00677087" w:rsidRPr="00677087" w:rsidRDefault="00677087" w:rsidP="00677087">
      <w:pPr>
        <w:jc w:val="both"/>
        <w:rPr>
          <w:rFonts w:ascii="Arial" w:hAnsi="Arial" w:cs="Arial"/>
          <w:bCs/>
          <w:lang w:val="fr"/>
        </w:rPr>
      </w:pPr>
      <w:r w:rsidRPr="00677087">
        <w:rPr>
          <w:rFonts w:ascii="Arial" w:hAnsi="Arial" w:cs="Arial"/>
          <w:bCs/>
          <w:lang w:val="fr"/>
        </w:rPr>
        <w:t xml:space="preserve">Je vous prie d’agréer, </w:t>
      </w:r>
      <w:r w:rsidR="001A027F">
        <w:rPr>
          <w:rFonts w:ascii="Arial" w:hAnsi="Arial" w:cs="Arial"/>
          <w:bCs/>
          <w:lang w:val="fr"/>
        </w:rPr>
        <w:t xml:space="preserve">Madame, </w:t>
      </w:r>
      <w:r w:rsidRPr="00677087">
        <w:rPr>
          <w:rFonts w:ascii="Arial" w:hAnsi="Arial" w:cs="Arial"/>
          <w:bCs/>
          <w:lang w:val="fr"/>
        </w:rPr>
        <w:t>Monsieur, l’expression de mes sentiments distingués.</w:t>
      </w:r>
    </w:p>
    <w:p w14:paraId="0E453FFE" w14:textId="77777777" w:rsidR="00677087" w:rsidRPr="00677087" w:rsidRDefault="00677087" w:rsidP="00677087">
      <w:pPr>
        <w:jc w:val="both"/>
        <w:rPr>
          <w:rFonts w:ascii="Arial" w:hAnsi="Arial" w:cs="Arial"/>
          <w:b/>
          <w:lang w:val="fr"/>
        </w:rPr>
      </w:pPr>
    </w:p>
    <w:p w14:paraId="219FB0F1" w14:textId="6352C4FE" w:rsidR="00730EB5" w:rsidRPr="00677087" w:rsidRDefault="00730EB5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  <w:r w:rsidRPr="00677087">
        <w:rPr>
          <w:rFonts w:cs="Arial"/>
          <w:lang w:val="fr-FR"/>
        </w:rPr>
        <w:t xml:space="preserve">Nom du signataire : </w:t>
      </w:r>
    </w:p>
    <w:p w14:paraId="0653CA8C" w14:textId="77777777" w:rsidR="00730EB5" w:rsidRPr="00677087" w:rsidRDefault="00730EB5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27D2A106" w14:textId="77777777" w:rsidR="001B00F8" w:rsidRPr="00677087" w:rsidRDefault="00730EB5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  <w:r w:rsidRPr="00677087">
        <w:rPr>
          <w:rFonts w:cs="Arial"/>
          <w:lang w:val="fr-FR"/>
        </w:rPr>
        <w:t>Fonction :</w:t>
      </w:r>
      <w:r w:rsidR="001B00F8" w:rsidRPr="00677087">
        <w:rPr>
          <w:rFonts w:cs="Arial"/>
          <w:lang w:val="fr-FR"/>
        </w:rPr>
        <w:t xml:space="preserve"> </w:t>
      </w:r>
    </w:p>
    <w:p w14:paraId="58ED127C" w14:textId="77777777" w:rsidR="001B00F8" w:rsidRPr="00677087" w:rsidRDefault="001B00F8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14B56990" w14:textId="49CE014F" w:rsidR="001B00F8" w:rsidRPr="00677087" w:rsidRDefault="001B00F8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  <w:r w:rsidRPr="00677087">
        <w:rPr>
          <w:rFonts w:cs="Arial"/>
          <w:lang w:val="fr-FR"/>
        </w:rPr>
        <w:t xml:space="preserve">Signature électronique: </w:t>
      </w:r>
    </w:p>
    <w:p w14:paraId="578E0ACA" w14:textId="04544A98" w:rsidR="004469A4" w:rsidRPr="00677087" w:rsidRDefault="004469A4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30BE4F35" w14:textId="0FA079C6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1A6C699D" w14:textId="4C1C66DA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78A2A996" w14:textId="4C7FAB61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58DE79FC" w14:textId="69FA98E7" w:rsidR="00607D39" w:rsidRPr="00677087" w:rsidRDefault="00607D39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4DC8C663" w14:textId="77777777" w:rsidR="00607D39" w:rsidRPr="00677087" w:rsidRDefault="00607D39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3F064A50" w14:textId="6F5DB694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p w14:paraId="14BF72B6" w14:textId="77777777" w:rsidR="0018228E" w:rsidRPr="00677087" w:rsidRDefault="0018228E" w:rsidP="0067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lang w:val="fr-FR"/>
        </w:rPr>
      </w:pPr>
      <w:r w:rsidRPr="00677087">
        <w:rPr>
          <w:rFonts w:ascii="Arial" w:hAnsi="Arial" w:cs="Arial"/>
          <w:b/>
          <w:bCs/>
          <w:lang w:val="fr-FR"/>
        </w:rPr>
        <w:t xml:space="preserve">Une version PDF du document complété doit être signée électroniquement avec </w:t>
      </w:r>
      <w:proofErr w:type="spellStart"/>
      <w:r w:rsidRPr="00677087">
        <w:rPr>
          <w:rFonts w:ascii="Arial" w:hAnsi="Arial" w:cs="Arial"/>
          <w:b/>
          <w:bCs/>
          <w:lang w:val="fr-FR"/>
        </w:rPr>
        <w:t>l’eID</w:t>
      </w:r>
      <w:proofErr w:type="spellEnd"/>
      <w:r w:rsidRPr="00677087">
        <w:rPr>
          <w:rFonts w:ascii="Arial" w:hAnsi="Arial" w:cs="Arial"/>
          <w:b/>
          <w:bCs/>
          <w:lang w:val="fr-FR"/>
        </w:rPr>
        <w:t xml:space="preserve"> de la personne légalement capable de représenter l’organisation en question.</w:t>
      </w:r>
    </w:p>
    <w:p w14:paraId="79322B99" w14:textId="77777777" w:rsidR="0018228E" w:rsidRPr="00677087" w:rsidRDefault="0018228E" w:rsidP="00677087">
      <w:pPr>
        <w:pStyle w:val="BodyText"/>
        <w:spacing w:before="0"/>
        <w:ind w:left="0"/>
        <w:jc w:val="both"/>
        <w:rPr>
          <w:rFonts w:cs="Arial"/>
          <w:lang w:val="fr-FR"/>
        </w:rPr>
      </w:pPr>
    </w:p>
    <w:sectPr w:rsidR="0018228E" w:rsidRPr="00677087" w:rsidSect="0060276C">
      <w:pgSz w:w="12240" w:h="15840"/>
      <w:pgMar w:top="1380" w:right="1320" w:bottom="993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7F73" w14:textId="77777777" w:rsidR="00041B87" w:rsidRDefault="00041B87" w:rsidP="00833296">
      <w:r>
        <w:separator/>
      </w:r>
    </w:p>
  </w:endnote>
  <w:endnote w:type="continuationSeparator" w:id="0">
    <w:p w14:paraId="2D5A6B5C" w14:textId="77777777" w:rsidR="00041B87" w:rsidRDefault="00041B87" w:rsidP="008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7687" w14:textId="77777777" w:rsidR="00041B87" w:rsidRDefault="00041B87" w:rsidP="00833296">
      <w:r>
        <w:separator/>
      </w:r>
    </w:p>
  </w:footnote>
  <w:footnote w:type="continuationSeparator" w:id="0">
    <w:p w14:paraId="3A5F0AB7" w14:textId="77777777" w:rsidR="00041B87" w:rsidRDefault="00041B87" w:rsidP="008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9FB"/>
    <w:multiLevelType w:val="multilevel"/>
    <w:tmpl w:val="18B0801E"/>
    <w:lvl w:ilvl="0">
      <w:start w:val="5"/>
      <w:numFmt w:val="lowerLetter"/>
      <w:lvlText w:val="%1"/>
      <w:lvlJc w:val="left"/>
      <w:pPr>
        <w:ind w:left="100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0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" w15:restartNumberingAfterBreak="0">
    <w:nsid w:val="681256C6"/>
    <w:multiLevelType w:val="hybridMultilevel"/>
    <w:tmpl w:val="A77A9DB2"/>
    <w:lvl w:ilvl="0" w:tplc="CAC0E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4"/>
    <w:rsid w:val="00041B87"/>
    <w:rsid w:val="000A36FD"/>
    <w:rsid w:val="0018228E"/>
    <w:rsid w:val="001A027F"/>
    <w:rsid w:val="001B00F8"/>
    <w:rsid w:val="001F2EAB"/>
    <w:rsid w:val="0020287F"/>
    <w:rsid w:val="00291A26"/>
    <w:rsid w:val="004469A4"/>
    <w:rsid w:val="00513A13"/>
    <w:rsid w:val="00567230"/>
    <w:rsid w:val="0060276C"/>
    <w:rsid w:val="00607D39"/>
    <w:rsid w:val="00677087"/>
    <w:rsid w:val="006C7383"/>
    <w:rsid w:val="00730EB5"/>
    <w:rsid w:val="00833296"/>
    <w:rsid w:val="009418A9"/>
    <w:rsid w:val="00962F66"/>
    <w:rsid w:val="009B37CE"/>
    <w:rsid w:val="00A91B27"/>
    <w:rsid w:val="00D03EFD"/>
    <w:rsid w:val="00E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092"/>
  <w15:docId w15:val="{28A422F0-3C49-487A-BB3D-1F7FFCB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0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B5"/>
    <w:rPr>
      <w:rFonts w:ascii="Segoe UI" w:hAnsi="Segoe UI" w:cs="Segoe UI"/>
      <w:sz w:val="18"/>
      <w:szCs w:val="18"/>
    </w:rPr>
  </w:style>
  <w:style w:type="character" w:customStyle="1" w:styleId="CBPLNormal">
    <w:name w:val="CBPL Normal"/>
    <w:basedOn w:val="DefaultParagraphFont"/>
    <w:uiPriority w:val="1"/>
    <w:rsid w:val="00730EB5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730E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E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96"/>
  </w:style>
  <w:style w:type="paragraph" w:styleId="Footer">
    <w:name w:val="footer"/>
    <w:basedOn w:val="Normal"/>
    <w:link w:val="FooterChar"/>
    <w:uiPriority w:val="99"/>
    <w:unhideWhenUsed/>
    <w:rsid w:val="0083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@mail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69" ma:contentTypeDescription="Create a new document." ma:contentTypeScope="" ma:versionID="897eafe3112c9ab0048aa733d0ae8bff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83ce987cdd736edca424c197011bf8c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BOSATEMP-124977563-9756</_dlc_DocId>
    <_dlc_DocIdUrl xmlns="81244d14-5ce4-4a7b-8743-301f920c1a25">
      <Url>https://gcloudbelgium.sharepoint.com/sites/BOSA-TEMP/DT/_layouts/15/DocIdRedir.aspx?ID=BOSATEMP-124977563-9756</Url>
      <Description>BOSATEMP-124977563-9756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840D53-0299-42D7-B8BA-233FF092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815CB-EE8D-4B0E-8C25-4F932DD9034A}">
  <ds:schemaRefs>
    <ds:schemaRef ds:uri="http://purl.org/dc/elements/1.1/"/>
    <ds:schemaRef ds:uri="http://schemas.openxmlformats.org/package/2006/metadata/core-properties"/>
    <ds:schemaRef ds:uri="81244d14-5ce4-4a7b-8743-301f920c1a25"/>
    <ds:schemaRef ds:uri="86ac52e8-28bc-4a17-9ed0-ff9d6f1a433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a50a2d2-7751-4848-a99d-783c9aa716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BC96B7-0865-43F0-BF54-772880CB8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91DE-D482-4F91-B22C-994D765AFD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CBPL-CPVP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16</cp:revision>
  <dcterms:created xsi:type="dcterms:W3CDTF">2022-01-31T12:46:00Z</dcterms:created>
  <dcterms:modified xsi:type="dcterms:W3CDTF">2022-02-18T11:01:00Z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0x010100B44D2758BFFD2E4F9FE8F4529B78E926</vt:lpwstr>
  </property>
  <property fmtid="{D5CDD505-2E9C-101B-9397-08002B2CF9AE}" pid="5" name="_dlc_DocIdItemGuid">
    <vt:lpwstr>39c3edb7-071f-4349-9f89-c970da42c90e</vt:lpwstr>
  </property>
</Properties>
</file>